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8B8" w:rsidRPr="00DC38B8" w:rsidRDefault="00DC38B8" w:rsidP="00DC38B8">
      <w:pPr>
        <w:pStyle w:val="2"/>
        <w:rPr>
          <w:rFonts w:ascii="Times New Roman" w:hAnsi="Times New Roman" w:cs="Times New Roman"/>
          <w:b w:val="0"/>
          <w:sz w:val="28"/>
        </w:rPr>
      </w:pPr>
      <w:bookmarkStart w:id="0" w:name="P193"/>
      <w:bookmarkEnd w:id="0"/>
      <w:r w:rsidRPr="00DC38B8">
        <w:rPr>
          <w:rFonts w:ascii="Times New Roman" w:hAnsi="Times New Roman" w:cs="Times New Roman"/>
          <w:b w:val="0"/>
          <w:sz w:val="28"/>
        </w:rPr>
        <w:t xml:space="preserve">Паспорт муниципальной программы </w:t>
      </w:r>
      <w:r w:rsidRPr="00DC38B8">
        <w:rPr>
          <w:rFonts w:ascii="Times New Roman" w:hAnsi="Times New Roman" w:cs="Times New Roman"/>
          <w:b w:val="0"/>
          <w:sz w:val="28"/>
        </w:rPr>
        <w:br/>
        <w:t>«</w:t>
      </w:r>
      <w:r w:rsidRPr="00DC38B8">
        <w:rPr>
          <w:rFonts w:ascii="Times New Roman" w:hAnsi="Times New Roman"/>
          <w:b w:val="0"/>
          <w:sz w:val="28"/>
        </w:rPr>
        <w:t>Развитие муниципальной службы в городе Пыть-Яхе»</w:t>
      </w:r>
    </w:p>
    <w:p w:rsidR="00AE79D3" w:rsidRPr="001171B3" w:rsidRDefault="00AE79D3" w:rsidP="00AE79D3">
      <w:pPr>
        <w:widowControl w:val="0"/>
        <w:autoSpaceDE w:val="0"/>
        <w:autoSpaceDN w:val="0"/>
        <w:jc w:val="center"/>
        <w:rPr>
          <w:rFonts w:ascii="Times New Roman" w:hAnsi="Times New Roman"/>
          <w:szCs w:val="28"/>
        </w:rPr>
      </w:pPr>
    </w:p>
    <w:tbl>
      <w:tblPr>
        <w:tblW w:w="153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"/>
        <w:gridCol w:w="3045"/>
        <w:gridCol w:w="708"/>
        <w:gridCol w:w="76"/>
        <w:gridCol w:w="1814"/>
        <w:gridCol w:w="708"/>
        <w:gridCol w:w="29"/>
        <w:gridCol w:w="664"/>
        <w:gridCol w:w="953"/>
        <w:gridCol w:w="549"/>
        <w:gridCol w:w="159"/>
        <w:gridCol w:w="342"/>
        <w:gridCol w:w="812"/>
        <w:gridCol w:w="56"/>
        <w:gridCol w:w="645"/>
        <w:gridCol w:w="686"/>
        <w:gridCol w:w="70"/>
        <w:gridCol w:w="656"/>
        <w:gridCol w:w="590"/>
        <w:gridCol w:w="135"/>
        <w:gridCol w:w="414"/>
        <w:gridCol w:w="311"/>
        <w:gridCol w:w="608"/>
        <w:gridCol w:w="263"/>
        <w:gridCol w:w="1085"/>
      </w:tblGrid>
      <w:tr w:rsidR="004707A3" w:rsidRPr="00DC38B8" w:rsidTr="00493D51">
        <w:tc>
          <w:tcPr>
            <w:tcW w:w="3052" w:type="dxa"/>
            <w:gridSpan w:val="2"/>
          </w:tcPr>
          <w:p w:rsidR="004707A3" w:rsidRPr="00DC38B8" w:rsidRDefault="004707A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952" w:type="dxa"/>
            <w:gridSpan w:val="7"/>
          </w:tcPr>
          <w:p w:rsidR="004707A3" w:rsidRPr="00DC38B8" w:rsidRDefault="004707A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Развитие муниципальной службы в городе Пыть-Яхе</w:t>
            </w:r>
          </w:p>
        </w:tc>
        <w:tc>
          <w:tcPr>
            <w:tcW w:w="708" w:type="dxa"/>
            <w:gridSpan w:val="2"/>
          </w:tcPr>
          <w:p w:rsidR="004707A3" w:rsidRPr="00DC38B8" w:rsidRDefault="004707A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6" w:type="dxa"/>
            <w:gridSpan w:val="10"/>
          </w:tcPr>
          <w:p w:rsidR="004707A3" w:rsidRPr="00DC38B8" w:rsidRDefault="004707A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Сроки реализации муниципальной программы </w:t>
            </w:r>
          </w:p>
        </w:tc>
        <w:tc>
          <w:tcPr>
            <w:tcW w:w="2267" w:type="dxa"/>
            <w:gridSpan w:val="4"/>
          </w:tcPr>
          <w:p w:rsidR="004707A3" w:rsidRPr="00DC38B8" w:rsidRDefault="004707A3" w:rsidP="00E32A4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2023-2025 годы и на период до 2030 года</w:t>
            </w:r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Первый заместитель главы города Пыть-Яха</w:t>
            </w:r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  <w:lang w:eastAsia="en-US"/>
              </w:rPr>
              <w:t>Отдел муниципальной службы, кадров и наград</w:t>
            </w:r>
            <w:r w:rsidRPr="00DC38B8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  <w:bookmarkStart w:id="1" w:name="_GoBack"/>
            <w:bookmarkEnd w:id="1"/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МКУ Дума города Пыть-Яха;</w:t>
            </w:r>
          </w:p>
          <w:p w:rsidR="00DC38B8" w:rsidRPr="00DC38B8" w:rsidRDefault="00DC38B8" w:rsidP="000E0F7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МКУ «Управление материально-технического обеспечения органов местного самоуправления г.Пыть-Яха»;</w:t>
            </w:r>
          </w:p>
          <w:p w:rsidR="00DC38B8" w:rsidRPr="00DC38B8" w:rsidRDefault="00DC38B8" w:rsidP="000E0F7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Администрация г. Пыть-Яха исполнительно-распорядительный орган муниципального образования </w:t>
            </w:r>
          </w:p>
          <w:p w:rsidR="00DC38B8" w:rsidRPr="00DC38B8" w:rsidRDefault="00DC38B8" w:rsidP="000E0F7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МКУ «Центр бухгалтерского и комплексного обслуживания муниципальных учреждений города Пыть-Яха» </w:t>
            </w:r>
          </w:p>
          <w:p w:rsidR="00DC38B8" w:rsidRPr="00DC38B8" w:rsidRDefault="00DC38B8" w:rsidP="000E0F7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Отдел записи актов гражданского состояния администрации города Пыть-Яха;</w:t>
            </w:r>
          </w:p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МКУ Счетно-контрольная палата города Пыть-Яха</w:t>
            </w:r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F608B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Цель муниципальной программы 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Повышение эффективности муниципального управления в городе Пыть-Яхе.</w:t>
            </w:r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38B8">
              <w:rPr>
                <w:rFonts w:ascii="Times New Roman" w:hAnsi="Times New Roman" w:cs="Times New Roman"/>
              </w:rPr>
              <w:t>1. Развитие современных информационных, кадровых и антикоррупционных технологий в муниципальном управлении.</w:t>
            </w:r>
          </w:p>
          <w:p w:rsidR="00DC38B8" w:rsidRPr="00DC38B8" w:rsidRDefault="00DC38B8" w:rsidP="000E0F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38B8">
              <w:rPr>
                <w:rFonts w:ascii="Times New Roman" w:hAnsi="Times New Roman" w:cs="Times New Roman"/>
              </w:rPr>
              <w:t>2. Развитие профессиональных и управленческих компетенций муниципальных служащих, управленческих кадров и лиц, включенных в резерв управленческих кадров.</w:t>
            </w:r>
          </w:p>
          <w:p w:rsidR="00DC38B8" w:rsidRPr="00DC38B8" w:rsidRDefault="00DC38B8" w:rsidP="000E0F70">
            <w:pPr>
              <w:ind w:left="-62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t>3. Материально-техническое и организационное обеспечение деятельности органов местного самоуправления</w:t>
            </w:r>
            <w:r w:rsidRPr="00DC38B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города Пыть-Яха и муниципальных учреждений города</w:t>
            </w:r>
            <w:r w:rsidRPr="00DC38B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38B8" w:rsidRPr="00DC38B8" w:rsidRDefault="00DC38B8" w:rsidP="000E0F70">
            <w:pPr>
              <w:ind w:left="-62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t>4. Реализация отдельных государственных полномочий и деятельности муниципального образования.</w:t>
            </w:r>
          </w:p>
        </w:tc>
      </w:tr>
      <w:tr w:rsidR="00DC38B8" w:rsidRPr="00DC38B8" w:rsidTr="00493D51">
        <w:tc>
          <w:tcPr>
            <w:tcW w:w="3052" w:type="dxa"/>
            <w:gridSpan w:val="2"/>
          </w:tcPr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</w:tc>
        <w:tc>
          <w:tcPr>
            <w:tcW w:w="12333" w:type="dxa"/>
            <w:gridSpan w:val="23"/>
          </w:tcPr>
          <w:p w:rsidR="00DC38B8" w:rsidRPr="00DC38B8" w:rsidRDefault="00DC38B8" w:rsidP="000E0F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38B8">
              <w:rPr>
                <w:rFonts w:ascii="Times New Roman" w:hAnsi="Times New Roman" w:cs="Times New Roman"/>
              </w:rPr>
              <w:t>1. Повышение эффективности муниципального управления</w:t>
            </w:r>
          </w:p>
          <w:p w:rsidR="00DC38B8" w:rsidRPr="00DC38B8" w:rsidRDefault="00DC38B8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2. Создание условий для развития муниципальной службы в муниципальном образовании город Пыть-Ях.</w:t>
            </w:r>
          </w:p>
        </w:tc>
      </w:tr>
      <w:tr w:rsidR="004707A3" w:rsidRPr="00DC38B8" w:rsidTr="00493D51">
        <w:trPr>
          <w:gridBefore w:val="1"/>
          <w:wBefore w:w="7" w:type="dxa"/>
          <w:trHeight w:val="495"/>
        </w:trPr>
        <w:tc>
          <w:tcPr>
            <w:tcW w:w="3045" w:type="dxa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784" w:type="dxa"/>
            <w:gridSpan w:val="2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 № п/п</w:t>
            </w:r>
          </w:p>
        </w:tc>
        <w:tc>
          <w:tcPr>
            <w:tcW w:w="2551" w:type="dxa"/>
            <w:gridSpan w:val="3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Документ-основание</w:t>
            </w:r>
          </w:p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1" w:type="dxa"/>
            <w:gridSpan w:val="16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3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17" w:type="dxa"/>
            <w:gridSpan w:val="2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Базовое значение,</w:t>
            </w:r>
          </w:p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пальной программы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Ответственный исполнитель/ соисполнитель за достижени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е показателя</w:t>
            </w:r>
          </w:p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Распоряжение Правительства Российской Федерации </w:t>
            </w:r>
            <w:hyperlink r:id="rId6" w:tooltip="РАСПОРЯЖЕНИЕ от 24.07.2019 № 1646-р ПРАВИТЕЛЬСТВО РФ&#10;&#10;[О мерах по исполнению Указа Президента Российской Федерации  от 24 июня 2019 г. N 288] " w:history="1">
              <w:r w:rsidRPr="00DC38B8">
                <w:rPr>
                  <w:rStyle w:val="a3"/>
                  <w:rFonts w:ascii="Times New Roman" w:hAnsi="Times New Roman"/>
                  <w:sz w:val="20"/>
                  <w:szCs w:val="20"/>
                </w:rPr>
                <w:t>от 24 июля 2019 года № 1646-р</w:t>
              </w:r>
            </w:hyperlink>
            <w:r w:rsidRPr="00DC38B8">
              <w:rPr>
                <w:rFonts w:ascii="Times New Roman" w:hAnsi="Times New Roman"/>
                <w:sz w:val="20"/>
                <w:szCs w:val="20"/>
              </w:rPr>
              <w:t xml:space="preserve">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2019-2021 годы»</w:t>
            </w: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Пыть-Яха/МКУ Счетно-контрольная палата города Пыть-Яха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  <w:lang w:eastAsia="en-US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Распоряжение Правительства Российской Федерации </w:t>
            </w:r>
            <w:hyperlink r:id="rId7" w:tooltip="РАСПОРЯЖЕНИЕ от 24.07.2019 № 1646-р ПРАВИТЕЛЬСТВО РФ&#10;&#10;[О мерах по исполнению Указа Президента Российской Федерации  от 24 июня 2019 г. N 288] " w:history="1">
              <w:r w:rsidRPr="00DC38B8">
                <w:rPr>
                  <w:rStyle w:val="a3"/>
                  <w:rFonts w:ascii="Times New Roman" w:hAnsi="Times New Roman"/>
                  <w:sz w:val="20"/>
                  <w:szCs w:val="20"/>
                </w:rPr>
                <w:t>от 24 июля 2019 года № 1646-р</w:t>
              </w:r>
            </w:hyperlink>
            <w:r w:rsidRPr="00DC38B8">
              <w:rPr>
                <w:rFonts w:ascii="Times New Roman" w:hAnsi="Times New Roman"/>
                <w:sz w:val="20"/>
                <w:szCs w:val="20"/>
              </w:rPr>
              <w:t xml:space="preserve"> «Об утверждении плана мероприятий («дорожной карты») по реализации основных направлений развития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гражданской службы Российской Федерации на 2019-2021 годы»</w:t>
            </w: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Пыть-Яха/МКУ Счетно-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контрольная палата города Пыть-Яха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поведению, %.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</w:t>
            </w:r>
            <w:hyperlink r:id="rId8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DC38B8">
                <w:rPr>
                  <w:rStyle w:val="a3"/>
                  <w:rFonts w:ascii="Times New Roman" w:hAnsi="Times New Roman"/>
                  <w:sz w:val="20"/>
                  <w:szCs w:val="20"/>
                </w:rPr>
                <w:t>от 24 июня 2019 года № 288</w:t>
              </w:r>
            </w:hyperlink>
            <w:r w:rsidRPr="00DC38B8">
              <w:rPr>
                <w:rFonts w:ascii="Times New Roman" w:hAnsi="Times New Roman"/>
                <w:sz w:val="20"/>
                <w:szCs w:val="20"/>
              </w:rPr>
              <w:t xml:space="preserve"> «Об основных 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Пыть-Яха/МКУ Счетно-контрольная палата города Пыть-Яха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Доля освоенных денежных средств</w:t>
            </w:r>
            <w:r w:rsidRPr="00DC38B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</w:t>
            </w:r>
            <w:hyperlink r:id="rId9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DC38B8">
                <w:rPr>
                  <w:rStyle w:val="a3"/>
                  <w:rFonts w:ascii="Times New Roman" w:hAnsi="Times New Roman"/>
                  <w:sz w:val="20"/>
                  <w:szCs w:val="20"/>
                </w:rPr>
                <w:t>от 24 июня 2019 года № 288</w:t>
              </w:r>
            </w:hyperlink>
            <w:r w:rsidRPr="00DC38B8">
              <w:rPr>
                <w:rFonts w:ascii="Times New Roman" w:hAnsi="Times New Roman"/>
                <w:sz w:val="20"/>
                <w:szCs w:val="20"/>
              </w:rPr>
              <w:t xml:space="preserve"> «Об основных 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МКУ «Управление материально-технического обеспечения органов местного самоуправления г.Пыть-</w:t>
            </w:r>
            <w:proofErr w:type="gramStart"/>
            <w:r w:rsidRPr="00DC38B8">
              <w:rPr>
                <w:rFonts w:ascii="Times New Roman" w:hAnsi="Times New Roman"/>
                <w:sz w:val="20"/>
                <w:szCs w:val="20"/>
              </w:rPr>
              <w:t>Яха»/</w:t>
            </w:r>
            <w:proofErr w:type="gramEnd"/>
            <w:r w:rsidRPr="00DC38B8">
              <w:rPr>
                <w:rFonts w:ascii="Times New Roman" w:hAnsi="Times New Roman"/>
                <w:sz w:val="20"/>
                <w:szCs w:val="20"/>
              </w:rPr>
              <w:t xml:space="preserve">МКУ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  <w:lang w:eastAsia="en-US"/>
              </w:rPr>
              <w:t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</w:t>
            </w:r>
            <w:hyperlink r:id="rId10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DC38B8">
                <w:rPr>
                  <w:rStyle w:val="a3"/>
                  <w:rFonts w:ascii="Times New Roman" w:hAnsi="Times New Roman"/>
                  <w:sz w:val="20"/>
                  <w:szCs w:val="20"/>
                </w:rPr>
                <w:t>от 24 июня 2019 года № 288</w:t>
              </w:r>
            </w:hyperlink>
            <w:r w:rsidRPr="00DC38B8">
              <w:rPr>
                <w:rFonts w:ascii="Times New Roman" w:hAnsi="Times New Roman"/>
                <w:sz w:val="20"/>
                <w:szCs w:val="20"/>
              </w:rPr>
              <w:t xml:space="preserve"> «Об основных 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1050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12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6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6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5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МКУ «Управление материально-технического обеспечения органов местного самоуправления г.Пыть-</w:t>
            </w:r>
            <w:proofErr w:type="gramStart"/>
            <w:r w:rsidRPr="00DC38B8">
              <w:rPr>
                <w:rFonts w:ascii="Times New Roman" w:hAnsi="Times New Roman"/>
                <w:sz w:val="20"/>
                <w:szCs w:val="20"/>
              </w:rPr>
              <w:t>Яха»/</w:t>
            </w:r>
            <w:proofErr w:type="gramEnd"/>
          </w:p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МКУ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«Центр бухгалтерского и комплексного обслуживания муниципальных учреждений города Пыть-</w:t>
            </w:r>
            <w:proofErr w:type="gramStart"/>
            <w:r w:rsidRPr="00DC38B8">
              <w:rPr>
                <w:rFonts w:ascii="Times New Roman" w:hAnsi="Times New Roman"/>
                <w:sz w:val="20"/>
                <w:szCs w:val="20"/>
              </w:rPr>
              <w:t>Яха»/</w:t>
            </w:r>
            <w:proofErr w:type="gramEnd"/>
            <w:r w:rsidRPr="00DC38B8">
              <w:rPr>
                <w:rFonts w:ascii="Times New Roman" w:hAnsi="Times New Roman"/>
                <w:sz w:val="20"/>
                <w:szCs w:val="20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</w:tcPr>
          <w:p w:rsidR="004707A3" w:rsidRPr="00DC38B8" w:rsidRDefault="004707A3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84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3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Количество совершаемых отделом ЗАГС юридически значимых действий, ед.</w:t>
            </w:r>
          </w:p>
        </w:tc>
        <w:tc>
          <w:tcPr>
            <w:tcW w:w="1617" w:type="dxa"/>
            <w:gridSpan w:val="2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vAlign w:val="center"/>
          </w:tcPr>
          <w:p w:rsidR="004707A3" w:rsidRPr="00DC38B8" w:rsidRDefault="004707A3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812" w:type="dxa"/>
            <w:vAlign w:val="center"/>
          </w:tcPr>
          <w:p w:rsidR="004707A3" w:rsidRPr="00DC38B8" w:rsidRDefault="004707A3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01" w:type="dxa"/>
            <w:gridSpan w:val="2"/>
            <w:vAlign w:val="center"/>
          </w:tcPr>
          <w:p w:rsidR="004707A3" w:rsidRPr="00DC38B8" w:rsidRDefault="004707A3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3250</w:t>
            </w:r>
          </w:p>
        </w:tc>
        <w:tc>
          <w:tcPr>
            <w:tcW w:w="686" w:type="dxa"/>
            <w:vAlign w:val="center"/>
          </w:tcPr>
          <w:p w:rsidR="004707A3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726" w:type="dxa"/>
            <w:gridSpan w:val="2"/>
            <w:vAlign w:val="center"/>
          </w:tcPr>
          <w:p w:rsidR="004707A3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725" w:type="dxa"/>
            <w:gridSpan w:val="2"/>
          </w:tcPr>
          <w:p w:rsidR="00B8734E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734E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07A3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6000</w:t>
            </w:r>
          </w:p>
          <w:p w:rsidR="004707A3" w:rsidRPr="00DC38B8" w:rsidRDefault="004707A3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4707A3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871" w:type="dxa"/>
            <w:gridSpan w:val="2"/>
            <w:vAlign w:val="center"/>
          </w:tcPr>
          <w:p w:rsidR="004707A3" w:rsidRPr="00DC38B8" w:rsidRDefault="00B8734E" w:rsidP="0087710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60</w:t>
            </w:r>
            <w:r w:rsidR="004707A3" w:rsidRPr="00DC38B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85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Отдел записи актов гражданского состояния администрации города Пыть-Яха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br w:type="page"/>
              <w:t xml:space="preserve">Параметры финансового обеспечения муниципальной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программы </w:t>
            </w:r>
          </w:p>
        </w:tc>
        <w:tc>
          <w:tcPr>
            <w:tcW w:w="2598" w:type="dxa"/>
            <w:gridSpan w:val="3"/>
            <w:vMerge w:val="restart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708" w:type="dxa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27" w:type="dxa"/>
            <w:gridSpan w:val="19"/>
          </w:tcPr>
          <w:p w:rsidR="004707A3" w:rsidRPr="00DC38B8" w:rsidRDefault="004707A3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B264BC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5314518,8</w:t>
            </w:r>
          </w:p>
        </w:tc>
        <w:tc>
          <w:tcPr>
            <w:tcW w:w="1502" w:type="dxa"/>
            <w:gridSpan w:val="2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518348,1</w:t>
            </w:r>
          </w:p>
        </w:tc>
        <w:tc>
          <w:tcPr>
            <w:tcW w:w="1369" w:type="dxa"/>
            <w:gridSpan w:val="4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583709,5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623609,4</w:t>
            </w:r>
          </w:p>
        </w:tc>
        <w:tc>
          <w:tcPr>
            <w:tcW w:w="1246" w:type="dxa"/>
            <w:gridSpan w:val="2"/>
            <w:vAlign w:val="center"/>
          </w:tcPr>
          <w:p w:rsidR="004707A3" w:rsidRPr="00DC38B8" w:rsidRDefault="00AF4E83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597787</w:t>
            </w:r>
            <w:r w:rsidR="004707A3"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</w:t>
            </w: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8" w:type="dxa"/>
            <w:gridSpan w:val="4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598212,8</w:t>
            </w:r>
          </w:p>
        </w:tc>
        <w:tc>
          <w:tcPr>
            <w:tcW w:w="1348" w:type="dxa"/>
            <w:gridSpan w:val="2"/>
            <w:vAlign w:val="center"/>
          </w:tcPr>
          <w:p w:rsidR="004707A3" w:rsidRPr="00DC38B8" w:rsidRDefault="00243991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2392851,2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243991" w:rsidP="0024399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8442,4</w:t>
            </w:r>
          </w:p>
        </w:tc>
        <w:tc>
          <w:tcPr>
            <w:tcW w:w="1502" w:type="dxa"/>
            <w:gridSpan w:val="2"/>
            <w:vAlign w:val="center"/>
          </w:tcPr>
          <w:p w:rsidR="004707A3" w:rsidRPr="00DC38B8" w:rsidRDefault="004707A3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4039,6</w:t>
            </w:r>
          </w:p>
        </w:tc>
        <w:tc>
          <w:tcPr>
            <w:tcW w:w="1369" w:type="dxa"/>
            <w:gridSpan w:val="4"/>
            <w:vAlign w:val="center"/>
          </w:tcPr>
          <w:p w:rsidR="004707A3" w:rsidRPr="00DC38B8" w:rsidRDefault="004707A3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4402,8</w:t>
            </w:r>
          </w:p>
        </w:tc>
        <w:tc>
          <w:tcPr>
            <w:tcW w:w="1401" w:type="dxa"/>
            <w:gridSpan w:val="3"/>
            <w:vAlign w:val="center"/>
          </w:tcPr>
          <w:p w:rsidR="00AF4E83" w:rsidRPr="00DC38B8" w:rsidRDefault="00AF4E83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6" w:type="dxa"/>
            <w:gridSpan w:val="2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8" w:type="dxa"/>
            <w:gridSpan w:val="4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48" w:type="dxa"/>
            <w:gridSpan w:val="2"/>
            <w:vAlign w:val="center"/>
          </w:tcPr>
          <w:p w:rsidR="004707A3" w:rsidRPr="00DC38B8" w:rsidRDefault="00243991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084371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17513,3</w:t>
            </w:r>
          </w:p>
        </w:tc>
        <w:tc>
          <w:tcPr>
            <w:tcW w:w="1502" w:type="dxa"/>
            <w:gridSpan w:val="2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1379,6</w:t>
            </w:r>
          </w:p>
        </w:tc>
        <w:tc>
          <w:tcPr>
            <w:tcW w:w="1369" w:type="dxa"/>
            <w:gridSpan w:val="4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2101,4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AF4E83" w:rsidP="00AF4E8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2152,3</w:t>
            </w:r>
          </w:p>
        </w:tc>
        <w:tc>
          <w:tcPr>
            <w:tcW w:w="1246" w:type="dxa"/>
            <w:gridSpan w:val="2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1980</w:t>
            </w:r>
            <w:r w:rsidR="004707A3"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8" w:type="dxa"/>
            <w:gridSpan w:val="4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1980,0</w:t>
            </w:r>
          </w:p>
        </w:tc>
        <w:tc>
          <w:tcPr>
            <w:tcW w:w="1348" w:type="dxa"/>
            <w:gridSpan w:val="2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7920</w:t>
            </w:r>
            <w:r w:rsidR="004707A3"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084371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5288563,1</w:t>
            </w:r>
          </w:p>
        </w:tc>
        <w:tc>
          <w:tcPr>
            <w:tcW w:w="1502" w:type="dxa"/>
            <w:gridSpan w:val="2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512928,9</w:t>
            </w:r>
          </w:p>
        </w:tc>
        <w:tc>
          <w:tcPr>
            <w:tcW w:w="1369" w:type="dxa"/>
            <w:gridSpan w:val="4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577205,3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621457,1</w:t>
            </w:r>
          </w:p>
        </w:tc>
        <w:tc>
          <w:tcPr>
            <w:tcW w:w="1246" w:type="dxa"/>
            <w:gridSpan w:val="2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595807,8</w:t>
            </w:r>
          </w:p>
        </w:tc>
        <w:tc>
          <w:tcPr>
            <w:tcW w:w="1468" w:type="dxa"/>
            <w:gridSpan w:val="4"/>
            <w:vAlign w:val="center"/>
          </w:tcPr>
          <w:p w:rsidR="004707A3" w:rsidRPr="00DC38B8" w:rsidRDefault="00AF4E83" w:rsidP="004707A3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596232,8</w:t>
            </w:r>
          </w:p>
        </w:tc>
        <w:tc>
          <w:tcPr>
            <w:tcW w:w="1348" w:type="dxa"/>
            <w:gridSpan w:val="2"/>
            <w:vAlign w:val="center"/>
          </w:tcPr>
          <w:p w:rsidR="004707A3" w:rsidRPr="00DC38B8" w:rsidRDefault="004707A3" w:rsidP="00084371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084371" w:rsidRPr="00DC38B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384931,2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2" w:type="dxa"/>
            <w:gridSpan w:val="2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9" w:type="dxa"/>
            <w:gridSpan w:val="4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01" w:type="dxa"/>
            <w:gridSpan w:val="3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6" w:type="dxa"/>
            <w:gridSpan w:val="2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8" w:type="dxa"/>
            <w:gridSpan w:val="4"/>
            <w:vAlign w:val="center"/>
          </w:tcPr>
          <w:p w:rsidR="004707A3" w:rsidRPr="00DC38B8" w:rsidRDefault="00AF4E8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48" w:type="dxa"/>
            <w:gridSpan w:val="2"/>
            <w:vAlign w:val="center"/>
          </w:tcPr>
          <w:p w:rsidR="004707A3" w:rsidRPr="00DC38B8" w:rsidRDefault="004707A3" w:rsidP="00EC4998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EC4998" w:rsidRPr="00DC38B8" w:rsidTr="00493D51">
        <w:trPr>
          <w:gridBefore w:val="1"/>
          <w:wBefore w:w="7" w:type="dxa"/>
        </w:trPr>
        <w:tc>
          <w:tcPr>
            <w:tcW w:w="3045" w:type="dxa"/>
            <w:vMerge w:val="restart"/>
          </w:tcPr>
          <w:p w:rsidR="00EC4998" w:rsidRPr="00DC38B8" w:rsidRDefault="00EC4998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2598" w:type="dxa"/>
            <w:gridSpan w:val="3"/>
            <w:vMerge w:val="restart"/>
          </w:tcPr>
          <w:p w:rsidR="00EC4998" w:rsidRPr="00DC38B8" w:rsidRDefault="00EC4998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735" w:type="dxa"/>
            <w:gridSpan w:val="20"/>
          </w:tcPr>
          <w:p w:rsidR="00EC4998" w:rsidRPr="00DC38B8" w:rsidRDefault="00EC4998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 Расходы по годам (тыс. рублей)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246" w:type="dxa"/>
            <w:gridSpan w:val="2"/>
          </w:tcPr>
          <w:p w:rsidR="004707A3" w:rsidRPr="00DC38B8" w:rsidRDefault="00EC4998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EC499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</w:t>
            </w:r>
            <w:r w:rsidR="00EC4998" w:rsidRPr="00DC38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2026- 2030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25" w:type="dxa"/>
            <w:gridSpan w:val="2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Муниципальный проект, реализуемый на основе проектной инициативы «Повышение эффективности деятельности органов местного самоуправления г.</w:t>
            </w:r>
            <w:r w:rsidR="00493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38B8">
              <w:rPr>
                <w:rFonts w:ascii="Times New Roman" w:hAnsi="Times New Roman"/>
                <w:sz w:val="20"/>
                <w:szCs w:val="20"/>
              </w:rPr>
              <w:t>Пыть-Ях»</w:t>
            </w:r>
          </w:p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 xml:space="preserve">(срок реализации 26.09.2019-01.09.2023) 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707A3" w:rsidRPr="00DC38B8" w:rsidTr="00493D51">
        <w:trPr>
          <w:gridBefore w:val="1"/>
          <w:wBefore w:w="7" w:type="dxa"/>
        </w:trPr>
        <w:tc>
          <w:tcPr>
            <w:tcW w:w="3045" w:type="dxa"/>
            <w:vMerge/>
          </w:tcPr>
          <w:p w:rsidR="004707A3" w:rsidRPr="00DC38B8" w:rsidRDefault="004707A3" w:rsidP="004707A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2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gridSpan w:val="3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gridSpan w:val="4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</w:tcPr>
          <w:p w:rsidR="004707A3" w:rsidRPr="00DC38B8" w:rsidRDefault="004707A3" w:rsidP="004707A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8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AE79D3" w:rsidRPr="001171B3" w:rsidRDefault="00AE79D3" w:rsidP="00493D51">
      <w:pPr>
        <w:ind w:firstLine="0"/>
        <w:rPr>
          <w:rFonts w:ascii="Times New Roman" w:hAnsi="Times New Roman"/>
          <w:szCs w:val="28"/>
        </w:rPr>
      </w:pPr>
    </w:p>
    <w:sectPr w:rsidR="00AE79D3" w:rsidRPr="001171B3" w:rsidSect="00C01A4A">
      <w:headerReference w:type="default" r:id="rId11"/>
      <w:pgSz w:w="16838" w:h="11906" w:orient="landscape"/>
      <w:pgMar w:top="1134" w:right="567" w:bottom="851" w:left="1134" w:header="709" w:footer="709" w:gutter="0"/>
      <w:pgNumType w:start="5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A4A" w:rsidRDefault="00C01A4A" w:rsidP="00C01A4A">
      <w:r>
        <w:separator/>
      </w:r>
    </w:p>
  </w:endnote>
  <w:endnote w:type="continuationSeparator" w:id="0">
    <w:p w:rsidR="00C01A4A" w:rsidRDefault="00C01A4A" w:rsidP="00C0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A4A" w:rsidRDefault="00C01A4A" w:rsidP="00C01A4A">
      <w:r>
        <w:separator/>
      </w:r>
    </w:p>
  </w:footnote>
  <w:footnote w:type="continuationSeparator" w:id="0">
    <w:p w:rsidR="00C01A4A" w:rsidRDefault="00C01A4A" w:rsidP="00C0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46113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01A4A" w:rsidRPr="00C01A4A" w:rsidRDefault="00C01A4A">
        <w:pPr>
          <w:pStyle w:val="a4"/>
          <w:jc w:val="right"/>
          <w:rPr>
            <w:sz w:val="22"/>
          </w:rPr>
        </w:pPr>
        <w:r w:rsidRPr="00C01A4A">
          <w:rPr>
            <w:sz w:val="22"/>
          </w:rPr>
          <w:fldChar w:fldCharType="begin"/>
        </w:r>
        <w:r w:rsidRPr="00C01A4A">
          <w:rPr>
            <w:sz w:val="22"/>
          </w:rPr>
          <w:instrText>PAGE   \* MERGEFORMAT</w:instrText>
        </w:r>
        <w:r w:rsidRPr="00C01A4A">
          <w:rPr>
            <w:sz w:val="22"/>
          </w:rPr>
          <w:fldChar w:fldCharType="separate"/>
        </w:r>
        <w:r>
          <w:rPr>
            <w:noProof/>
            <w:sz w:val="22"/>
          </w:rPr>
          <w:t>560</w:t>
        </w:r>
        <w:r w:rsidRPr="00C01A4A">
          <w:rPr>
            <w:sz w:val="22"/>
          </w:rPr>
          <w:fldChar w:fldCharType="end"/>
        </w:r>
      </w:p>
    </w:sdtContent>
  </w:sdt>
  <w:p w:rsidR="00C01A4A" w:rsidRDefault="00C01A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D3"/>
    <w:rsid w:val="00084371"/>
    <w:rsid w:val="001171B3"/>
    <w:rsid w:val="00204041"/>
    <w:rsid w:val="00243991"/>
    <w:rsid w:val="002E2386"/>
    <w:rsid w:val="003C70C6"/>
    <w:rsid w:val="003F22DB"/>
    <w:rsid w:val="0042042A"/>
    <w:rsid w:val="004707A3"/>
    <w:rsid w:val="00493D51"/>
    <w:rsid w:val="0052496E"/>
    <w:rsid w:val="006730CE"/>
    <w:rsid w:val="00940AFF"/>
    <w:rsid w:val="009551A7"/>
    <w:rsid w:val="0099622B"/>
    <w:rsid w:val="00AE79D3"/>
    <w:rsid w:val="00AF4E83"/>
    <w:rsid w:val="00B264BC"/>
    <w:rsid w:val="00B8734E"/>
    <w:rsid w:val="00C01A4A"/>
    <w:rsid w:val="00C630AE"/>
    <w:rsid w:val="00D51E66"/>
    <w:rsid w:val="00D8695C"/>
    <w:rsid w:val="00D916F1"/>
    <w:rsid w:val="00D9751A"/>
    <w:rsid w:val="00DC38B8"/>
    <w:rsid w:val="00E32A4F"/>
    <w:rsid w:val="00E86406"/>
    <w:rsid w:val="00EC4998"/>
    <w:rsid w:val="00F6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7C5E9-ED57-4D72-BC29-EA616242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AE79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AE79D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"/>
    <w:rsid w:val="00AE79D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AE79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AE79D3"/>
    <w:rPr>
      <w:color w:val="0000FF"/>
      <w:u w:val="none"/>
    </w:rPr>
  </w:style>
  <w:style w:type="character" w:customStyle="1" w:styleId="ConsPlusNormal0">
    <w:name w:val="ConsPlusNormal Знак"/>
    <w:link w:val="ConsPlusNormal"/>
    <w:locked/>
    <w:rsid w:val="00AE79D3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1A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1A4A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1A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1A4A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b6f3b937-fa72-4d5e-8f17-c18417a4bbc4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0bade2d7-ae57-428d-9dd8-a24154ff6e0d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0bade2d7-ae57-428d-9dd8-a24154ff6e0d.htm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file:///C:\content\act\b6f3b937-fa72-4d5e-8f17-c18417a4bbc4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content\act\b6f3b937-fa72-4d5e-8f17-c18417a4bbc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Каримова</dc:creator>
  <cp:keywords/>
  <dc:description/>
  <cp:lastModifiedBy>Елена Безбородова</cp:lastModifiedBy>
  <cp:revision>4</cp:revision>
  <dcterms:created xsi:type="dcterms:W3CDTF">2023-11-13T06:13:00Z</dcterms:created>
  <dcterms:modified xsi:type="dcterms:W3CDTF">2023-11-14T05:50:00Z</dcterms:modified>
</cp:coreProperties>
</file>